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29460">
      <w:pPr>
        <w:keepNext w:val="0"/>
        <w:keepLines w:val="0"/>
        <w:widowControl/>
        <w:suppressLineNumbers w:val="0"/>
        <w:jc w:val="left"/>
      </w:pPr>
      <w:r>
        <w:rPr>
          <w:rFonts w:ascii="仿宋" w:hAnsi="仿宋" w:eastAsia="仿宋" w:cs="仿宋"/>
          <w:b/>
          <w:bCs/>
          <w:color w:val="000000"/>
          <w:kern w:val="0"/>
          <w:sz w:val="30"/>
          <w:szCs w:val="30"/>
          <w:lang w:val="en-US" w:eastAsia="zh-CN" w:bidi="ar"/>
        </w:rPr>
        <w:t>附件一：</w:t>
      </w:r>
    </w:p>
    <w:p w14:paraId="6F6640EA">
      <w:pPr>
        <w:keepNext w:val="0"/>
        <w:keepLines w:val="0"/>
        <w:widowControl/>
        <w:suppressLineNumbers w:val="0"/>
        <w:jc w:val="center"/>
      </w:pPr>
      <w:r>
        <w:rPr>
          <w:rFonts w:ascii="黑体" w:hAnsi="宋体" w:eastAsia="黑体" w:cs="黑体"/>
          <w:color w:val="000000"/>
          <w:kern w:val="0"/>
          <w:sz w:val="36"/>
          <w:szCs w:val="36"/>
          <w:lang w:val="en-US" w:eastAsia="zh-CN" w:bidi="ar"/>
        </w:rPr>
        <w:t>投标函</w:t>
      </w:r>
    </w:p>
    <w:p w14:paraId="440E4ADA">
      <w:pPr>
        <w:keepNext w:val="0"/>
        <w:keepLines w:val="0"/>
        <w:widowControl/>
        <w:suppressLineNumbers w:val="0"/>
        <w:jc w:val="left"/>
      </w:pPr>
      <w:r>
        <w:rPr>
          <w:rFonts w:ascii="仿宋" w:hAnsi="仿宋" w:eastAsia="仿宋" w:cs="仿宋"/>
          <w:color w:val="000000"/>
          <w:kern w:val="0"/>
          <w:sz w:val="30"/>
          <w:szCs w:val="30"/>
          <w:lang w:val="en-US" w:eastAsia="zh-CN" w:bidi="ar"/>
        </w:rPr>
        <w:t>致：合肥市第</w:t>
      </w:r>
      <w:r>
        <w:rPr>
          <w:rFonts w:hint="eastAsia" w:ascii="仿宋" w:hAnsi="仿宋" w:eastAsia="仿宋" w:cs="仿宋"/>
          <w:color w:val="000000"/>
          <w:kern w:val="0"/>
          <w:sz w:val="30"/>
          <w:szCs w:val="30"/>
          <w:lang w:val="en-US" w:eastAsia="zh-CN" w:bidi="ar"/>
        </w:rPr>
        <w:t>九</w:t>
      </w:r>
      <w:r>
        <w:rPr>
          <w:rFonts w:ascii="仿宋" w:hAnsi="仿宋" w:eastAsia="仿宋" w:cs="仿宋"/>
          <w:color w:val="000000"/>
          <w:kern w:val="0"/>
          <w:sz w:val="30"/>
          <w:szCs w:val="30"/>
          <w:lang w:val="en-US" w:eastAsia="zh-CN" w:bidi="ar"/>
        </w:rPr>
        <w:t>中学</w:t>
      </w:r>
    </w:p>
    <w:p w14:paraId="7D53B4B4">
      <w:pPr>
        <w:keepNext w:val="0"/>
        <w:keepLines w:val="0"/>
        <w:widowControl/>
        <w:suppressLineNumbers w:val="0"/>
        <w:ind w:firstLine="600" w:firstLineChars="200"/>
        <w:jc w:val="left"/>
      </w:pPr>
      <w:r>
        <w:rPr>
          <w:rFonts w:ascii="仿宋" w:hAnsi="仿宋" w:eastAsia="仿宋" w:cs="仿宋"/>
          <w:color w:val="000000"/>
          <w:kern w:val="0"/>
          <w:sz w:val="30"/>
          <w:szCs w:val="30"/>
          <w:lang w:val="en-US" w:eastAsia="zh-CN" w:bidi="ar"/>
        </w:rPr>
        <w:t>根据贵方所发“</w:t>
      </w:r>
      <w:r>
        <w:rPr>
          <w:rFonts w:hint="eastAsia" w:ascii="仿宋" w:hAnsi="仿宋" w:eastAsia="仿宋" w:cs="仿宋"/>
          <w:color w:val="000000"/>
          <w:kern w:val="0"/>
          <w:sz w:val="28"/>
          <w:szCs w:val="28"/>
          <w:lang w:val="en-US" w:eastAsia="zh-CN" w:bidi="ar"/>
        </w:rPr>
        <w:t>合肥九中2024年教职工秋游活动招标公告</w:t>
      </w:r>
      <w:r>
        <w:rPr>
          <w:rFonts w:ascii="仿宋" w:hAnsi="仿宋" w:eastAsia="仿宋" w:cs="仿宋"/>
          <w:color w:val="000000"/>
          <w:kern w:val="0"/>
          <w:sz w:val="30"/>
          <w:szCs w:val="30"/>
          <w:lang w:val="en-US" w:eastAsia="zh-CN" w:bidi="ar"/>
        </w:rPr>
        <w:t>”，提交投标文件正本壹份、副本贰份。</w:t>
      </w:r>
    </w:p>
    <w:p w14:paraId="2A6DAEED">
      <w:pPr>
        <w:keepNext w:val="0"/>
        <w:keepLines w:val="0"/>
        <w:widowControl/>
        <w:suppressLineNumbers w:val="0"/>
        <w:ind w:firstLine="600" w:firstLineChars="200"/>
        <w:jc w:val="left"/>
      </w:pPr>
      <w:r>
        <w:rPr>
          <w:rFonts w:ascii="仿宋" w:hAnsi="仿宋" w:eastAsia="仿宋" w:cs="仿宋"/>
          <w:color w:val="000000"/>
          <w:kern w:val="0"/>
          <w:sz w:val="30"/>
          <w:szCs w:val="30"/>
          <w:lang w:val="en-US" w:eastAsia="zh-CN" w:bidi="ar"/>
        </w:rPr>
        <w:t>我方兹宣布同意如下：</w:t>
      </w:r>
    </w:p>
    <w:p w14:paraId="435D51C7">
      <w:pPr>
        <w:keepNext w:val="0"/>
        <w:keepLines w:val="0"/>
        <w:widowControl/>
        <w:suppressLineNumbers w:val="0"/>
        <w:jc w:val="left"/>
      </w:pPr>
      <w:r>
        <w:rPr>
          <w:rFonts w:ascii="仿宋" w:hAnsi="仿宋" w:eastAsia="仿宋" w:cs="仿宋"/>
          <w:color w:val="000000"/>
          <w:kern w:val="0"/>
          <w:sz w:val="30"/>
          <w:szCs w:val="30"/>
          <w:lang w:val="en-US" w:eastAsia="zh-CN" w:bidi="ar"/>
        </w:rPr>
        <w:t>1、如我公司成交，我公司承诺按本次投标文件规定及最终报价承诺提供服务。</w:t>
      </w:r>
    </w:p>
    <w:p w14:paraId="07E9F412">
      <w:pPr>
        <w:keepNext w:val="0"/>
        <w:keepLines w:val="0"/>
        <w:widowControl/>
        <w:suppressLineNumbers w:val="0"/>
        <w:jc w:val="left"/>
      </w:pPr>
      <w:r>
        <w:rPr>
          <w:rFonts w:ascii="仿宋" w:hAnsi="仿宋" w:eastAsia="仿宋" w:cs="仿宋"/>
          <w:color w:val="000000"/>
          <w:kern w:val="0"/>
          <w:sz w:val="30"/>
          <w:szCs w:val="30"/>
          <w:lang w:val="en-US" w:eastAsia="zh-CN" w:bidi="ar"/>
        </w:rPr>
        <w:t>2、我方根据本次投标文件的规定，严格履行合同的责任、义务和保密工作等,并保证于买方要求的日期内完成服务形成报告，并通过买方验收。</w:t>
      </w:r>
    </w:p>
    <w:p w14:paraId="20298396">
      <w:pPr>
        <w:keepNext w:val="0"/>
        <w:keepLines w:val="0"/>
        <w:widowControl/>
        <w:suppressLineNumbers w:val="0"/>
        <w:jc w:val="left"/>
      </w:pPr>
      <w:r>
        <w:rPr>
          <w:rFonts w:ascii="仿宋" w:hAnsi="仿宋" w:eastAsia="仿宋" w:cs="仿宋"/>
          <w:color w:val="000000"/>
          <w:kern w:val="0"/>
          <w:sz w:val="30"/>
          <w:szCs w:val="30"/>
          <w:lang w:val="en-US" w:eastAsia="zh-CN" w:bidi="ar"/>
        </w:rPr>
        <w:t>3、我方承诺报价低于同类货物或服务的市场平均价格。</w:t>
      </w:r>
    </w:p>
    <w:p w14:paraId="519F2BE8">
      <w:pPr>
        <w:keepNext w:val="0"/>
        <w:keepLines w:val="0"/>
        <w:widowControl/>
        <w:suppressLineNumbers w:val="0"/>
        <w:jc w:val="left"/>
      </w:pPr>
      <w:r>
        <w:rPr>
          <w:rFonts w:ascii="仿宋" w:hAnsi="仿宋" w:eastAsia="仿宋" w:cs="仿宋"/>
          <w:color w:val="000000"/>
          <w:kern w:val="0"/>
          <w:sz w:val="30"/>
          <w:szCs w:val="30"/>
          <w:lang w:val="en-US" w:eastAsia="zh-CN" w:bidi="ar"/>
        </w:rPr>
        <w:t>4、我方已详细审核本次投标文件，包括投标文件附件、参考资料、投标文件修改书或图纸（如有），我方正式认可并遵守本次投标文件，并对投标文件各项条款、规定及要求均无异议。我方知道必须放弃提出含糊不清或误解问题的权利。</w:t>
      </w:r>
    </w:p>
    <w:p w14:paraId="26725D07">
      <w:pPr>
        <w:keepNext w:val="0"/>
        <w:keepLines w:val="0"/>
        <w:widowControl/>
        <w:suppressLineNumbers w:val="0"/>
        <w:jc w:val="left"/>
      </w:pPr>
      <w:r>
        <w:rPr>
          <w:rFonts w:ascii="仿宋" w:hAnsi="仿宋" w:eastAsia="仿宋" w:cs="仿宋"/>
          <w:color w:val="000000"/>
          <w:kern w:val="0"/>
          <w:sz w:val="30"/>
          <w:szCs w:val="30"/>
          <w:lang w:val="en-US" w:eastAsia="zh-CN" w:bidi="ar"/>
        </w:rPr>
        <w:t>5、我方同意从供应商须知规定的投标日期起遵循本投标文件，并在供应商须知规定的投标有效期之前均具有约束力。</w:t>
      </w:r>
    </w:p>
    <w:p w14:paraId="5CA6A933">
      <w:pPr>
        <w:keepNext w:val="0"/>
        <w:keepLines w:val="0"/>
        <w:widowControl/>
        <w:suppressLineNumbers w:val="0"/>
        <w:jc w:val="left"/>
      </w:pPr>
      <w:r>
        <w:rPr>
          <w:rFonts w:ascii="仿宋" w:hAnsi="仿宋" w:eastAsia="仿宋" w:cs="仿宋"/>
          <w:color w:val="000000"/>
          <w:kern w:val="0"/>
          <w:sz w:val="30"/>
          <w:szCs w:val="30"/>
          <w:lang w:val="en-US" w:eastAsia="zh-CN" w:bidi="ar"/>
        </w:rPr>
        <w:t>6、我方同意按贵方要求在投标现场规定时间内向贵方提供</w:t>
      </w:r>
    </w:p>
    <w:p w14:paraId="6DE36DB6">
      <w:pPr>
        <w:keepNext w:val="0"/>
        <w:keepLines w:val="0"/>
        <w:widowControl/>
        <w:suppressLineNumbers w:val="0"/>
        <w:jc w:val="left"/>
      </w:pPr>
      <w:r>
        <w:rPr>
          <w:rFonts w:ascii="仿宋" w:hAnsi="仿宋" w:eastAsia="仿宋" w:cs="仿宋"/>
          <w:color w:val="000000"/>
          <w:kern w:val="0"/>
          <w:sz w:val="30"/>
          <w:szCs w:val="30"/>
          <w:lang w:val="en-US" w:eastAsia="zh-CN" w:bidi="ar"/>
        </w:rPr>
        <w:t>与其投标有关的任何证据或补充资料（含原件备查），否则，我</w:t>
      </w:r>
    </w:p>
    <w:p w14:paraId="7CC0466C">
      <w:pPr>
        <w:keepNext w:val="0"/>
        <w:keepLines w:val="0"/>
        <w:widowControl/>
        <w:suppressLineNumbers w:val="0"/>
        <w:jc w:val="left"/>
      </w:pPr>
      <w:r>
        <w:rPr>
          <w:rFonts w:ascii="仿宋" w:hAnsi="仿宋" w:eastAsia="仿宋" w:cs="仿宋"/>
          <w:color w:val="000000"/>
          <w:kern w:val="0"/>
          <w:sz w:val="30"/>
          <w:szCs w:val="30"/>
          <w:lang w:val="en-US" w:eastAsia="zh-CN" w:bidi="ar"/>
        </w:rPr>
        <w:t>方的响应文件可被贵方拒绝。</w:t>
      </w:r>
    </w:p>
    <w:p w14:paraId="29B4D2B6">
      <w:pPr>
        <w:keepNext w:val="0"/>
        <w:keepLines w:val="0"/>
        <w:widowControl/>
        <w:suppressLineNumbers w:val="0"/>
        <w:jc w:val="left"/>
      </w:pPr>
      <w:r>
        <w:rPr>
          <w:rFonts w:hint="eastAsia" w:ascii="仿宋" w:hAnsi="仿宋" w:eastAsia="仿宋" w:cs="仿宋"/>
          <w:color w:val="000000"/>
          <w:kern w:val="0"/>
          <w:sz w:val="30"/>
          <w:szCs w:val="30"/>
          <w:lang w:val="en-US" w:eastAsia="zh-CN" w:bidi="ar"/>
        </w:rPr>
        <w:t>7</w:t>
      </w:r>
      <w:r>
        <w:rPr>
          <w:rFonts w:ascii="仿宋" w:hAnsi="仿宋" w:eastAsia="仿宋" w:cs="仿宋"/>
          <w:color w:val="000000"/>
          <w:kern w:val="0"/>
          <w:sz w:val="30"/>
          <w:szCs w:val="30"/>
          <w:lang w:val="en-US" w:eastAsia="zh-CN" w:bidi="ar"/>
        </w:rPr>
        <w:t>、我方完全理解贵方不一定接受最低报价的投标。</w:t>
      </w:r>
    </w:p>
    <w:p w14:paraId="1417118D">
      <w:pPr>
        <w:keepNext w:val="0"/>
        <w:keepLines w:val="0"/>
        <w:widowControl/>
        <w:suppressLineNumbers w:val="0"/>
        <w:jc w:val="left"/>
      </w:pPr>
      <w:r>
        <w:rPr>
          <w:rFonts w:hint="eastAsia" w:ascii="仿宋" w:hAnsi="仿宋" w:eastAsia="仿宋" w:cs="仿宋"/>
          <w:color w:val="000000"/>
          <w:kern w:val="0"/>
          <w:sz w:val="30"/>
          <w:szCs w:val="30"/>
          <w:lang w:val="en-US" w:eastAsia="zh-CN" w:bidi="ar"/>
        </w:rPr>
        <w:t>8</w:t>
      </w:r>
      <w:r>
        <w:rPr>
          <w:rFonts w:ascii="仿宋" w:hAnsi="仿宋" w:eastAsia="仿宋" w:cs="仿宋"/>
          <w:color w:val="000000"/>
          <w:kern w:val="0"/>
          <w:sz w:val="30"/>
          <w:szCs w:val="30"/>
          <w:lang w:val="en-US" w:eastAsia="zh-CN" w:bidi="ar"/>
        </w:rPr>
        <w:t>、我方同意投标文件规定的付款方式、服务期限履约。</w:t>
      </w:r>
    </w:p>
    <w:p w14:paraId="2505888B">
      <w:pPr>
        <w:keepNext w:val="0"/>
        <w:keepLines w:val="0"/>
        <w:widowControl/>
        <w:suppressLineNumbers w:val="0"/>
        <w:jc w:val="left"/>
      </w:pPr>
      <w:r>
        <w:rPr>
          <w:rFonts w:hint="eastAsia" w:ascii="仿宋" w:hAnsi="仿宋" w:eastAsia="仿宋" w:cs="仿宋"/>
          <w:color w:val="000000"/>
          <w:kern w:val="0"/>
          <w:sz w:val="30"/>
          <w:szCs w:val="30"/>
          <w:lang w:val="en-US" w:eastAsia="zh-CN" w:bidi="ar"/>
        </w:rPr>
        <w:t>9</w:t>
      </w:r>
      <w:r>
        <w:rPr>
          <w:rFonts w:ascii="仿宋" w:hAnsi="仿宋" w:eastAsia="仿宋" w:cs="仿宋"/>
          <w:color w:val="000000"/>
          <w:kern w:val="0"/>
          <w:sz w:val="30"/>
          <w:szCs w:val="30"/>
          <w:lang w:val="en-US" w:eastAsia="zh-CN" w:bidi="ar"/>
        </w:rPr>
        <w:t>、我方对响应文件中所提供资料、文件、证书及证件的真实性和有效性负责。</w:t>
      </w:r>
    </w:p>
    <w:p w14:paraId="014355B0">
      <w:pPr>
        <w:keepNext w:val="0"/>
        <w:keepLines w:val="0"/>
        <w:widowControl/>
        <w:suppressLineNumbers w:val="0"/>
        <w:jc w:val="left"/>
      </w:pPr>
      <w:r>
        <w:rPr>
          <w:rFonts w:ascii="仿宋" w:hAnsi="仿宋" w:eastAsia="仿宋" w:cs="仿宋"/>
          <w:color w:val="000000"/>
          <w:kern w:val="0"/>
          <w:sz w:val="30"/>
          <w:szCs w:val="30"/>
          <w:lang w:val="en-US" w:eastAsia="zh-CN" w:bidi="ar"/>
        </w:rPr>
        <w:t>电话：</w:t>
      </w:r>
    </w:p>
    <w:p w14:paraId="10FD7F66">
      <w:pPr>
        <w:keepNext w:val="0"/>
        <w:keepLines w:val="0"/>
        <w:widowControl/>
        <w:suppressLineNumbers w:val="0"/>
        <w:jc w:val="left"/>
      </w:pPr>
      <w:r>
        <w:rPr>
          <w:rFonts w:ascii="仿宋" w:hAnsi="仿宋" w:eastAsia="仿宋" w:cs="仿宋"/>
          <w:color w:val="000000"/>
          <w:kern w:val="0"/>
          <w:sz w:val="30"/>
          <w:szCs w:val="30"/>
          <w:lang w:val="en-US" w:eastAsia="zh-CN" w:bidi="ar"/>
        </w:rPr>
        <w:t>供应商基本账户开户名：</w:t>
      </w:r>
    </w:p>
    <w:p w14:paraId="1B93FB3F">
      <w:pPr>
        <w:keepNext w:val="0"/>
        <w:keepLines w:val="0"/>
        <w:widowControl/>
        <w:suppressLineNumbers w:val="0"/>
        <w:jc w:val="left"/>
      </w:pPr>
      <w:r>
        <w:rPr>
          <w:rFonts w:ascii="仿宋" w:hAnsi="仿宋" w:eastAsia="仿宋" w:cs="仿宋"/>
          <w:color w:val="000000"/>
          <w:kern w:val="0"/>
          <w:sz w:val="30"/>
          <w:szCs w:val="30"/>
          <w:lang w:val="en-US" w:eastAsia="zh-CN" w:bidi="ar"/>
        </w:rPr>
        <w:t>账号：</w:t>
      </w:r>
    </w:p>
    <w:p w14:paraId="1ABFDE03">
      <w:pPr>
        <w:keepNext w:val="0"/>
        <w:keepLines w:val="0"/>
        <w:widowControl/>
        <w:suppressLineNumbers w:val="0"/>
        <w:jc w:val="left"/>
      </w:pPr>
      <w:r>
        <w:rPr>
          <w:rFonts w:ascii="仿宋" w:hAnsi="仿宋" w:eastAsia="仿宋" w:cs="仿宋"/>
          <w:color w:val="000000"/>
          <w:kern w:val="0"/>
          <w:sz w:val="30"/>
          <w:szCs w:val="30"/>
          <w:lang w:val="en-US" w:eastAsia="zh-CN" w:bidi="ar"/>
        </w:rPr>
        <w:t>开户行：</w:t>
      </w:r>
    </w:p>
    <w:p w14:paraId="2E8395D4">
      <w:pPr>
        <w:keepNext w:val="0"/>
        <w:keepLines w:val="0"/>
        <w:widowControl/>
        <w:suppressLineNumbers w:val="0"/>
        <w:ind w:firstLine="3300" w:firstLineChars="1100"/>
        <w:jc w:val="left"/>
      </w:pPr>
      <w:r>
        <w:rPr>
          <w:rFonts w:ascii="仿宋" w:hAnsi="仿宋" w:eastAsia="仿宋" w:cs="仿宋"/>
          <w:color w:val="000000"/>
          <w:kern w:val="0"/>
          <w:sz w:val="30"/>
          <w:szCs w:val="30"/>
          <w:lang w:val="en-US" w:eastAsia="zh-CN" w:bidi="ar"/>
        </w:rPr>
        <w:t>投标单位（盖章）：</w:t>
      </w:r>
    </w:p>
    <w:p w14:paraId="61532CFE">
      <w:pPr>
        <w:keepNext w:val="0"/>
        <w:keepLines w:val="0"/>
        <w:widowControl/>
        <w:suppressLineNumbers w:val="0"/>
        <w:ind w:firstLine="3600" w:firstLineChars="1200"/>
        <w:jc w:val="left"/>
      </w:pPr>
      <w:r>
        <w:rPr>
          <w:rFonts w:ascii="仿宋" w:hAnsi="仿宋" w:eastAsia="仿宋" w:cs="仿宋"/>
          <w:color w:val="000000"/>
          <w:kern w:val="0"/>
          <w:sz w:val="30"/>
          <w:szCs w:val="30"/>
          <w:lang w:val="en-US" w:eastAsia="zh-CN" w:bidi="ar"/>
        </w:rPr>
        <w:t>日期：</w:t>
      </w:r>
    </w:p>
    <w:p w14:paraId="140EEB95">
      <w:pPr>
        <w:keepNext w:val="0"/>
        <w:keepLines w:val="0"/>
        <w:widowControl/>
        <w:suppressLineNumbers w:val="0"/>
        <w:jc w:val="left"/>
      </w:pPr>
      <w:r>
        <w:rPr>
          <w:rFonts w:ascii="仿宋" w:hAnsi="仿宋" w:eastAsia="仿宋" w:cs="仿宋"/>
          <w:b/>
          <w:bCs/>
          <w:color w:val="000000"/>
          <w:kern w:val="0"/>
          <w:sz w:val="30"/>
          <w:szCs w:val="30"/>
          <w:lang w:val="en-US" w:eastAsia="zh-CN" w:bidi="ar"/>
        </w:rPr>
        <w:t>附件二：</w:t>
      </w:r>
    </w:p>
    <w:p w14:paraId="147A3F10">
      <w:pPr>
        <w:keepNext w:val="0"/>
        <w:keepLines w:val="0"/>
        <w:widowControl/>
        <w:suppressLineNumbers w:val="0"/>
        <w:jc w:val="center"/>
      </w:pPr>
      <w:r>
        <w:rPr>
          <w:rFonts w:ascii="黑体" w:hAnsi="宋体" w:eastAsia="黑体" w:cs="黑体"/>
          <w:color w:val="000000"/>
          <w:kern w:val="0"/>
          <w:sz w:val="36"/>
          <w:szCs w:val="36"/>
          <w:lang w:val="en-US" w:eastAsia="zh-CN" w:bidi="ar"/>
        </w:rPr>
        <w:t>项目报价书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6061"/>
      </w:tblGrid>
      <w:tr w14:paraId="376E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14:paraId="2D8273D4">
            <w:pPr>
              <w:keepNext w:val="0"/>
              <w:keepLines w:val="0"/>
              <w:widowControl/>
              <w:suppressLineNumbers w:val="0"/>
              <w:jc w:val="left"/>
            </w:pPr>
            <w:r>
              <w:rPr>
                <w:rFonts w:ascii="仿宋" w:hAnsi="仿宋" w:eastAsia="仿宋" w:cs="仿宋"/>
                <w:b/>
                <w:bCs/>
                <w:color w:val="000000"/>
                <w:kern w:val="0"/>
                <w:sz w:val="28"/>
                <w:szCs w:val="28"/>
                <w:lang w:val="en-US" w:eastAsia="zh-CN" w:bidi="ar"/>
              </w:rPr>
              <w:t>项目名称</w:t>
            </w:r>
          </w:p>
          <w:p w14:paraId="742CBF6D">
            <w:pPr>
              <w:rPr>
                <w:vertAlign w:val="baseline"/>
              </w:rPr>
            </w:pPr>
          </w:p>
        </w:tc>
        <w:tc>
          <w:tcPr>
            <w:tcW w:w="6061" w:type="dxa"/>
          </w:tcPr>
          <w:p w14:paraId="173AC376">
            <w:pPr>
              <w:rPr>
                <w:vertAlign w:val="baseline"/>
              </w:rPr>
            </w:pPr>
            <w:r>
              <w:rPr>
                <w:rFonts w:hint="eastAsia" w:ascii="仿宋" w:hAnsi="仿宋" w:eastAsia="仿宋" w:cs="仿宋"/>
                <w:color w:val="000000"/>
                <w:kern w:val="0"/>
                <w:sz w:val="28"/>
                <w:szCs w:val="28"/>
                <w:lang w:val="en-US" w:eastAsia="zh-CN" w:bidi="ar"/>
              </w:rPr>
              <w:t>合肥九中2024年教职工秋游活动</w:t>
            </w:r>
          </w:p>
        </w:tc>
      </w:tr>
      <w:tr w14:paraId="6C6E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14:paraId="4F8DF7C8">
            <w:pPr>
              <w:keepNext w:val="0"/>
              <w:keepLines w:val="0"/>
              <w:widowControl/>
              <w:suppressLineNumbers w:val="0"/>
              <w:jc w:val="left"/>
            </w:pPr>
            <w:r>
              <w:rPr>
                <w:rFonts w:ascii="仿宋" w:hAnsi="仿宋" w:eastAsia="仿宋" w:cs="仿宋"/>
                <w:b/>
                <w:bCs/>
                <w:color w:val="000000"/>
                <w:kern w:val="0"/>
                <w:sz w:val="28"/>
                <w:szCs w:val="28"/>
                <w:lang w:val="en-US" w:eastAsia="zh-CN" w:bidi="ar"/>
              </w:rPr>
              <w:t>项目预算</w:t>
            </w:r>
          </w:p>
          <w:p w14:paraId="558FCDAA">
            <w:pPr>
              <w:rPr>
                <w:vertAlign w:val="baseline"/>
              </w:rPr>
            </w:pPr>
          </w:p>
        </w:tc>
        <w:tc>
          <w:tcPr>
            <w:tcW w:w="6061" w:type="dxa"/>
          </w:tcPr>
          <w:p w14:paraId="0C4AE6D3">
            <w:pPr>
              <w:keepNext w:val="0"/>
              <w:keepLines w:val="0"/>
              <w:widowControl/>
              <w:suppressLineNumbers w:val="0"/>
              <w:jc w:val="left"/>
            </w:pPr>
            <w:r>
              <w:rPr>
                <w:rFonts w:ascii="仿宋" w:hAnsi="仿宋" w:eastAsia="仿宋" w:cs="仿宋"/>
                <w:color w:val="000000"/>
                <w:kern w:val="0"/>
                <w:sz w:val="28"/>
                <w:szCs w:val="28"/>
                <w:lang w:val="en-US" w:eastAsia="zh-CN" w:bidi="ar"/>
              </w:rPr>
              <w:t>200元/人，超过预算报价无效，据实结算。</w:t>
            </w:r>
          </w:p>
          <w:p w14:paraId="11A3695D">
            <w:pPr>
              <w:rPr>
                <w:vertAlign w:val="baseline"/>
              </w:rPr>
            </w:pPr>
          </w:p>
        </w:tc>
      </w:tr>
      <w:tr w14:paraId="468D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tcPr>
          <w:p w14:paraId="23849BE3">
            <w:pPr>
              <w:keepNext w:val="0"/>
              <w:keepLines w:val="0"/>
              <w:widowControl/>
              <w:suppressLineNumbers w:val="0"/>
              <w:jc w:val="left"/>
            </w:pPr>
            <w:r>
              <w:rPr>
                <w:rFonts w:ascii="仿宋" w:hAnsi="仿宋" w:eastAsia="仿宋" w:cs="仿宋"/>
                <w:b/>
                <w:bCs/>
                <w:color w:val="000000"/>
                <w:kern w:val="0"/>
                <w:sz w:val="28"/>
                <w:szCs w:val="28"/>
                <w:lang w:val="en-US" w:eastAsia="zh-CN" w:bidi="ar"/>
              </w:rPr>
              <w:t>投标单位</w:t>
            </w:r>
            <w:r>
              <w:rPr>
                <w:rFonts w:hint="eastAsia" w:ascii="仿宋" w:hAnsi="仿宋" w:eastAsia="仿宋" w:cs="仿宋"/>
                <w:b/>
                <w:bCs/>
                <w:color w:val="000000"/>
                <w:kern w:val="0"/>
                <w:sz w:val="28"/>
                <w:szCs w:val="28"/>
                <w:lang w:val="en-US" w:eastAsia="zh-CN" w:bidi="ar"/>
              </w:rPr>
              <w:t>报价</w:t>
            </w:r>
          </w:p>
          <w:p w14:paraId="291C371F">
            <w:pPr>
              <w:rPr>
                <w:vertAlign w:val="baseline"/>
              </w:rPr>
            </w:pPr>
          </w:p>
        </w:tc>
        <w:tc>
          <w:tcPr>
            <w:tcW w:w="6061" w:type="dxa"/>
          </w:tcPr>
          <w:p w14:paraId="21908502">
            <w:pPr>
              <w:keepNext w:val="0"/>
              <w:keepLines w:val="0"/>
              <w:widowControl/>
              <w:suppressLineNumbers w:val="0"/>
              <w:jc w:val="left"/>
              <w:rPr>
                <w:rFonts w:hint="default"/>
                <w:lang w:val="en-US"/>
              </w:rPr>
            </w:pPr>
            <w:r>
              <w:rPr>
                <w:rFonts w:ascii="仿宋" w:hAnsi="仿宋" w:eastAsia="仿宋" w:cs="仿宋"/>
                <w:color w:val="000000"/>
                <w:kern w:val="0"/>
                <w:sz w:val="28"/>
                <w:szCs w:val="28"/>
                <w:lang w:val="en-US" w:eastAsia="zh-CN" w:bidi="ar"/>
              </w:rPr>
              <w:t>人民币（大写）：</w:t>
            </w:r>
            <w:r>
              <w:rPr>
                <w:rFonts w:hint="eastAsia" w:ascii="仿宋" w:hAnsi="仿宋" w:eastAsia="仿宋" w:cs="仿宋"/>
                <w:color w:val="000000"/>
                <w:kern w:val="0"/>
                <w:sz w:val="28"/>
                <w:szCs w:val="28"/>
                <w:lang w:val="en-US" w:eastAsia="zh-CN" w:bidi="ar"/>
              </w:rPr>
              <w:t>每人</w:t>
            </w:r>
            <w:bookmarkStart w:id="0" w:name="_GoBack"/>
            <w:bookmarkEnd w:id="0"/>
            <w:r>
              <w:rPr>
                <w:rFonts w:hint="eastAsia" w:ascii="仿宋" w:hAnsi="仿宋" w:eastAsia="仿宋" w:cs="仿宋"/>
                <w:color w:val="000000"/>
                <w:kern w:val="0"/>
                <w:sz w:val="28"/>
                <w:szCs w:val="28"/>
                <w:lang w:val="en-US" w:eastAsia="zh-CN" w:bidi="ar"/>
              </w:rPr>
              <w:t xml:space="preserve">        </w:t>
            </w:r>
            <w:r>
              <w:rPr>
                <w:rFonts w:ascii="仿宋" w:hAnsi="仿宋" w:eastAsia="仿宋" w:cs="仿宋"/>
                <w:color w:val="000000"/>
                <w:kern w:val="0"/>
                <w:sz w:val="28"/>
                <w:szCs w:val="28"/>
                <w:lang w:val="en-US" w:eastAsia="zh-CN" w:bidi="ar"/>
              </w:rPr>
              <w:t>元</w:t>
            </w:r>
            <w:r>
              <w:rPr>
                <w:rFonts w:hint="eastAsia" w:ascii="仿宋" w:hAnsi="仿宋" w:eastAsia="仿宋" w:cs="仿宋"/>
                <w:color w:val="000000"/>
                <w:kern w:val="0"/>
                <w:sz w:val="28"/>
                <w:szCs w:val="28"/>
                <w:lang w:val="en-US" w:eastAsia="zh-CN" w:bidi="ar"/>
              </w:rPr>
              <w:t>整</w:t>
            </w:r>
          </w:p>
          <w:p w14:paraId="6F485B96">
            <w:pPr>
              <w:keepNext w:val="0"/>
              <w:keepLines w:val="0"/>
              <w:widowControl/>
              <w:suppressLineNumbers w:val="0"/>
              <w:jc w:val="left"/>
            </w:pPr>
            <w:r>
              <w:rPr>
                <w:rFonts w:ascii="仿宋" w:hAnsi="仿宋" w:eastAsia="仿宋" w:cs="仿宋"/>
                <w:color w:val="000000"/>
                <w:kern w:val="0"/>
                <w:sz w:val="28"/>
                <w:szCs w:val="28"/>
                <w:lang w:val="en-US" w:eastAsia="zh-CN" w:bidi="ar"/>
              </w:rPr>
              <w:t>人民币（</w:t>
            </w:r>
            <w:r>
              <w:rPr>
                <w:rFonts w:hint="eastAsia" w:ascii="仿宋" w:hAnsi="仿宋" w:eastAsia="仿宋" w:cs="仿宋"/>
                <w:color w:val="000000"/>
                <w:kern w:val="0"/>
                <w:sz w:val="28"/>
                <w:szCs w:val="28"/>
                <w:lang w:val="en-US" w:eastAsia="zh-CN" w:bidi="ar"/>
              </w:rPr>
              <w:t>小</w:t>
            </w:r>
            <w:r>
              <w:rPr>
                <w:rFonts w:ascii="仿宋" w:hAnsi="仿宋" w:eastAsia="仿宋" w:cs="仿宋"/>
                <w:color w:val="000000"/>
                <w:kern w:val="0"/>
                <w:sz w:val="28"/>
                <w:szCs w:val="28"/>
                <w:lang w:val="en-US" w:eastAsia="zh-CN" w:bidi="ar"/>
              </w:rPr>
              <w:t>写）：</w:t>
            </w:r>
            <w:r>
              <w:rPr>
                <w:rFonts w:hint="eastAsia" w:ascii="仿宋" w:hAnsi="仿宋" w:eastAsia="仿宋" w:cs="仿宋"/>
                <w:color w:val="000000"/>
                <w:kern w:val="0"/>
                <w:sz w:val="28"/>
                <w:szCs w:val="28"/>
                <w:lang w:val="en-US" w:eastAsia="zh-CN" w:bidi="ar"/>
              </w:rPr>
              <w:t xml:space="preserve">        </w:t>
            </w:r>
            <w:r>
              <w:rPr>
                <w:rFonts w:ascii="仿宋" w:hAnsi="仿宋" w:eastAsia="仿宋" w:cs="仿宋"/>
                <w:color w:val="000000"/>
                <w:kern w:val="0"/>
                <w:sz w:val="28"/>
                <w:szCs w:val="28"/>
                <w:lang w:val="en-US" w:eastAsia="zh-CN" w:bidi="ar"/>
              </w:rPr>
              <w:t>元/人</w:t>
            </w:r>
          </w:p>
          <w:p w14:paraId="448FBFEA">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（人民币大小写不一致时，以大写金额为准）</w:t>
            </w:r>
          </w:p>
          <w:p w14:paraId="2A5AF62C">
            <w:pPr>
              <w:rPr>
                <w:vertAlign w:val="baseline"/>
              </w:rPr>
            </w:pPr>
          </w:p>
        </w:tc>
      </w:tr>
    </w:tbl>
    <w:p w14:paraId="4077E117"/>
    <w:p w14:paraId="4ED688FD"/>
    <w:p w14:paraId="6BFAAFC1">
      <w:pPr>
        <w:keepNext w:val="0"/>
        <w:keepLines w:val="0"/>
        <w:widowControl/>
        <w:suppressLineNumbers w:val="0"/>
        <w:ind w:firstLine="4200" w:firstLineChars="1400"/>
        <w:jc w:val="left"/>
      </w:pPr>
      <w:r>
        <w:rPr>
          <w:rFonts w:ascii="仿宋" w:hAnsi="仿宋" w:eastAsia="仿宋" w:cs="仿宋"/>
          <w:color w:val="000000"/>
          <w:kern w:val="0"/>
          <w:sz w:val="30"/>
          <w:szCs w:val="30"/>
          <w:lang w:val="en-US" w:eastAsia="zh-CN" w:bidi="ar"/>
        </w:rPr>
        <w:t>投标单位（盖章）：</w:t>
      </w:r>
    </w:p>
    <w:p w14:paraId="44D37022">
      <w:pPr>
        <w:ind w:firstLine="5250" w:firstLineChars="2500"/>
        <w:rPr>
          <w:rFonts w:hint="eastAsia"/>
          <w:lang w:val="en-US" w:eastAsia="zh-CN"/>
        </w:rPr>
      </w:pPr>
      <w:r>
        <w:rPr>
          <w:rFonts w:hint="eastAsia"/>
          <w:lang w:val="en-US" w:eastAsia="zh-CN"/>
        </w:rPr>
        <w:t>年  月   日</w:t>
      </w:r>
    </w:p>
    <w:p w14:paraId="7B2919EE">
      <w:pPr>
        <w:rPr>
          <w:rFonts w:hint="eastAsia"/>
          <w:lang w:val="en-US" w:eastAsia="zh-CN"/>
        </w:rPr>
      </w:pPr>
    </w:p>
    <w:p w14:paraId="7C094519">
      <w:pPr>
        <w:keepNext w:val="0"/>
        <w:keepLines w:val="0"/>
        <w:widowControl/>
        <w:suppressLineNumbers w:val="0"/>
        <w:jc w:val="left"/>
      </w:pPr>
      <w:r>
        <w:rPr>
          <w:rFonts w:ascii="仿宋" w:hAnsi="仿宋" w:eastAsia="仿宋" w:cs="仿宋"/>
          <w:b/>
          <w:bCs/>
          <w:color w:val="000000"/>
          <w:kern w:val="0"/>
          <w:sz w:val="28"/>
          <w:szCs w:val="28"/>
          <w:lang w:val="en-US" w:eastAsia="zh-CN" w:bidi="ar"/>
        </w:rPr>
        <w:t>附件三：</w:t>
      </w:r>
    </w:p>
    <w:p w14:paraId="4259264B">
      <w:pPr>
        <w:keepNext w:val="0"/>
        <w:keepLines w:val="0"/>
        <w:widowControl/>
        <w:suppressLineNumbers w:val="0"/>
        <w:jc w:val="center"/>
      </w:pPr>
      <w:r>
        <w:rPr>
          <w:rFonts w:hint="eastAsia" w:ascii="宋体" w:hAnsi="宋体" w:eastAsia="宋体" w:cs="宋体"/>
          <w:color w:val="000000"/>
          <w:kern w:val="0"/>
          <w:sz w:val="36"/>
          <w:szCs w:val="36"/>
          <w:lang w:val="en-US" w:eastAsia="zh-CN" w:bidi="ar"/>
        </w:rPr>
        <w:t>服务承诺书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F3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64CC88F">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质量要求是否响应招标文件</w:t>
            </w:r>
          </w:p>
          <w:p w14:paraId="309C348A">
            <w:pPr>
              <w:keepNext w:val="0"/>
              <w:keepLines w:val="0"/>
              <w:widowControl/>
              <w:suppressLineNumbers w:val="0"/>
              <w:jc w:val="left"/>
            </w:pPr>
            <w:r>
              <w:rPr>
                <w:rFonts w:hint="eastAsia" w:ascii="宋体" w:hAnsi="宋体" w:eastAsia="宋体" w:cs="宋体"/>
                <w:color w:val="000000"/>
                <w:kern w:val="0"/>
                <w:sz w:val="18"/>
                <w:szCs w:val="18"/>
                <w:lang w:val="en-US" w:eastAsia="zh-CN" w:bidi="ar"/>
              </w:rPr>
              <w:t>（请填写“响应”或者“不响应”）</w:t>
            </w:r>
          </w:p>
          <w:p w14:paraId="0A66CDDE">
            <w:pPr>
              <w:keepNext w:val="0"/>
              <w:keepLines w:val="0"/>
              <w:widowControl/>
              <w:suppressLineNumbers w:val="0"/>
              <w:jc w:val="left"/>
            </w:pPr>
          </w:p>
          <w:p w14:paraId="071E1754">
            <w:pPr>
              <w:rPr>
                <w:rFonts w:hint="eastAsia"/>
                <w:vertAlign w:val="baseline"/>
                <w:lang w:val="en-US" w:eastAsia="zh-CN"/>
              </w:rPr>
            </w:pPr>
          </w:p>
        </w:tc>
        <w:tc>
          <w:tcPr>
            <w:tcW w:w="4261" w:type="dxa"/>
          </w:tcPr>
          <w:p w14:paraId="14CB9541">
            <w:pPr>
              <w:rPr>
                <w:rFonts w:hint="eastAsia"/>
                <w:vertAlign w:val="baseline"/>
                <w:lang w:val="en-US" w:eastAsia="zh-CN"/>
              </w:rPr>
            </w:pPr>
          </w:p>
        </w:tc>
      </w:tr>
      <w:tr w14:paraId="6C80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5EB53E2">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付款方式是否响应招标文件</w:t>
            </w:r>
          </w:p>
          <w:p w14:paraId="244F9F79">
            <w:pPr>
              <w:keepNext w:val="0"/>
              <w:keepLines w:val="0"/>
              <w:widowControl/>
              <w:suppressLineNumbers w:val="0"/>
              <w:jc w:val="left"/>
            </w:pPr>
            <w:r>
              <w:rPr>
                <w:rFonts w:hint="eastAsia" w:ascii="宋体" w:hAnsi="宋体" w:eastAsia="宋体" w:cs="宋体"/>
                <w:color w:val="000000"/>
                <w:kern w:val="0"/>
                <w:sz w:val="18"/>
                <w:szCs w:val="18"/>
                <w:lang w:val="en-US" w:eastAsia="zh-CN" w:bidi="ar"/>
              </w:rPr>
              <w:t>（请填写“响应”或者“不响应”）</w:t>
            </w:r>
          </w:p>
          <w:p w14:paraId="4C61B6DE">
            <w:pPr>
              <w:keepNext w:val="0"/>
              <w:keepLines w:val="0"/>
              <w:widowControl/>
              <w:suppressLineNumbers w:val="0"/>
              <w:jc w:val="left"/>
            </w:pPr>
          </w:p>
          <w:p w14:paraId="5A9ED126">
            <w:pPr>
              <w:rPr>
                <w:rFonts w:hint="eastAsia"/>
                <w:vertAlign w:val="baseline"/>
                <w:lang w:val="en-US" w:eastAsia="zh-CN"/>
              </w:rPr>
            </w:pPr>
          </w:p>
        </w:tc>
        <w:tc>
          <w:tcPr>
            <w:tcW w:w="4261" w:type="dxa"/>
          </w:tcPr>
          <w:p w14:paraId="6E944A78">
            <w:pPr>
              <w:rPr>
                <w:rFonts w:hint="eastAsia"/>
                <w:vertAlign w:val="baseline"/>
                <w:lang w:val="en-US" w:eastAsia="zh-CN"/>
              </w:rPr>
            </w:pPr>
          </w:p>
        </w:tc>
      </w:tr>
      <w:tr w14:paraId="578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E62557D">
            <w:pPr>
              <w:keepNext w:val="0"/>
              <w:keepLines w:val="0"/>
              <w:widowControl/>
              <w:suppressLineNumbers w:val="0"/>
              <w:jc w:val="left"/>
            </w:pPr>
            <w:r>
              <w:rPr>
                <w:rFonts w:hint="eastAsia" w:ascii="宋体" w:hAnsi="宋体" w:eastAsia="宋体" w:cs="宋体"/>
                <w:color w:val="000000"/>
                <w:kern w:val="0"/>
                <w:sz w:val="30"/>
                <w:szCs w:val="30"/>
                <w:lang w:val="en-US" w:eastAsia="zh-CN" w:bidi="ar"/>
              </w:rPr>
              <w:t>其他优惠条件和服务承诺（如有则填写，没有填“无”）</w:t>
            </w:r>
          </w:p>
          <w:p w14:paraId="464B6036">
            <w:pPr>
              <w:rPr>
                <w:rFonts w:hint="eastAsia"/>
                <w:vertAlign w:val="baseline"/>
                <w:lang w:val="en-US" w:eastAsia="zh-CN"/>
              </w:rPr>
            </w:pPr>
          </w:p>
        </w:tc>
        <w:tc>
          <w:tcPr>
            <w:tcW w:w="4261" w:type="dxa"/>
          </w:tcPr>
          <w:p w14:paraId="33B2B0EE">
            <w:pPr>
              <w:rPr>
                <w:rFonts w:hint="eastAsia"/>
                <w:vertAlign w:val="baseline"/>
                <w:lang w:val="en-US" w:eastAsia="zh-CN"/>
              </w:rPr>
            </w:pPr>
          </w:p>
        </w:tc>
      </w:tr>
    </w:tbl>
    <w:p w14:paraId="178F4F66">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其他说明：本次项目报价包括完成本项目的人力成本、设备成本、合理利润、税</w:t>
      </w:r>
    </w:p>
    <w:p w14:paraId="21E099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金、餐费等费在内的全部费用，按照实际参加人员据实结算，且结算费用单价不</w:t>
      </w:r>
    </w:p>
    <w:p w14:paraId="7FA8BD8B">
      <w:pPr>
        <w:keepNext w:val="0"/>
        <w:keepLines w:val="0"/>
        <w:widowControl/>
        <w:suppressLineNumbers w:val="0"/>
        <w:jc w:val="left"/>
      </w:pPr>
      <w:r>
        <w:rPr>
          <w:rFonts w:hint="eastAsia" w:ascii="宋体" w:hAnsi="宋体" w:eastAsia="宋体" w:cs="宋体"/>
          <w:color w:val="000000"/>
          <w:kern w:val="0"/>
          <w:sz w:val="24"/>
          <w:szCs w:val="24"/>
          <w:lang w:val="en-US" w:eastAsia="zh-CN" w:bidi="ar"/>
        </w:rPr>
        <w:t>超过预算价。</w:t>
      </w:r>
    </w:p>
    <w:p w14:paraId="64DDEA5F">
      <w:pPr>
        <w:rPr>
          <w:rFonts w:hint="eastAsia"/>
          <w:lang w:val="en-US" w:eastAsia="zh-CN"/>
        </w:rPr>
      </w:pPr>
    </w:p>
    <w:p w14:paraId="143FC44E">
      <w:pPr>
        <w:keepNext w:val="0"/>
        <w:keepLines w:val="0"/>
        <w:widowControl/>
        <w:suppressLineNumbers w:val="0"/>
        <w:ind w:firstLine="4200" w:firstLineChars="1400"/>
        <w:jc w:val="left"/>
      </w:pPr>
      <w:r>
        <w:rPr>
          <w:rFonts w:hint="eastAsia" w:ascii="宋体" w:hAnsi="宋体" w:eastAsia="宋体" w:cs="宋体"/>
          <w:color w:val="000000"/>
          <w:kern w:val="0"/>
          <w:sz w:val="30"/>
          <w:szCs w:val="30"/>
          <w:lang w:val="en-US" w:eastAsia="zh-CN" w:bidi="ar"/>
        </w:rPr>
        <w:t>投标单位（盖章）：</w:t>
      </w:r>
    </w:p>
    <w:p w14:paraId="6B85F394">
      <w:pPr>
        <w:ind w:firstLine="4830" w:firstLineChars="2300"/>
        <w:rPr>
          <w:rFonts w:hint="eastAsia"/>
          <w:lang w:val="en-US" w:eastAsia="zh-CN"/>
        </w:rPr>
      </w:pPr>
      <w:r>
        <w:rPr>
          <w:rFonts w:hint="eastAsia"/>
          <w:lang w:val="en-US" w:eastAsia="zh-CN"/>
        </w:rPr>
        <w:t>年  月  日</w:t>
      </w:r>
    </w:p>
    <w:p w14:paraId="6B32F1BD">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p>
    <w:p w14:paraId="36C4AA77">
      <w:pPr>
        <w:keepNext w:val="0"/>
        <w:keepLines w:val="0"/>
        <w:widowControl/>
        <w:suppressLineNumbers w:val="0"/>
        <w:jc w:val="left"/>
        <w:rPr>
          <w:rFonts w:hint="eastAsia"/>
          <w:lang w:val="en-US" w:eastAsia="zh-CN"/>
        </w:rPr>
      </w:pPr>
      <w:r>
        <w:rPr>
          <w:rFonts w:hint="eastAsia" w:ascii="仿宋" w:hAnsi="仿宋" w:eastAsia="仿宋" w:cs="仿宋"/>
          <w:b/>
          <w:bCs/>
          <w:color w:val="000000"/>
          <w:kern w:val="0"/>
          <w:sz w:val="28"/>
          <w:szCs w:val="28"/>
          <w:lang w:val="en-US" w:eastAsia="zh-CN" w:bidi="ar"/>
        </w:rPr>
        <w:t>附件四：</w:t>
      </w:r>
    </w:p>
    <w:p w14:paraId="438B8D79">
      <w:pPr>
        <w:rPr>
          <w:rFonts w:hint="eastAsia"/>
          <w:lang w:val="en-US" w:eastAsia="zh-CN"/>
        </w:rPr>
      </w:pPr>
      <w:r>
        <w:rPr>
          <w:rFonts w:hint="eastAsia"/>
          <w:lang w:val="en-US" w:eastAsia="zh-CN"/>
        </w:rPr>
        <w:t>评分细则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6991"/>
      </w:tblGrid>
      <w:tr w14:paraId="53F7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6FA134B7">
            <w:pPr>
              <w:keepNext w:val="0"/>
              <w:keepLines w:val="0"/>
              <w:widowControl/>
              <w:suppressLineNumbers w:val="0"/>
              <w:jc w:val="left"/>
            </w:pPr>
            <w:r>
              <w:rPr>
                <w:rFonts w:ascii="仿宋" w:hAnsi="仿宋" w:eastAsia="仿宋" w:cs="仿宋"/>
                <w:color w:val="000000"/>
                <w:kern w:val="0"/>
                <w:sz w:val="28"/>
                <w:szCs w:val="28"/>
                <w:lang w:val="en-US" w:eastAsia="zh-CN" w:bidi="ar"/>
              </w:rPr>
              <w:t>（一）资格审核</w:t>
            </w:r>
          </w:p>
          <w:p w14:paraId="69E934FD">
            <w:pPr>
              <w:rPr>
                <w:rFonts w:hint="default"/>
                <w:vertAlign w:val="baseline"/>
                <w:lang w:val="en-US" w:eastAsia="zh-CN"/>
              </w:rPr>
            </w:pPr>
          </w:p>
        </w:tc>
        <w:tc>
          <w:tcPr>
            <w:tcW w:w="6991" w:type="dxa"/>
          </w:tcPr>
          <w:p w14:paraId="0B5BFEFA">
            <w:pPr>
              <w:keepNext w:val="0"/>
              <w:keepLines w:val="0"/>
              <w:widowControl/>
              <w:suppressLineNumbers w:val="0"/>
              <w:jc w:val="left"/>
            </w:pPr>
            <w:r>
              <w:rPr>
                <w:rFonts w:hint="eastAsia" w:ascii="仿宋" w:hAnsi="仿宋" w:eastAsia="仿宋" w:cs="仿宋"/>
                <w:color w:val="000000"/>
                <w:kern w:val="0"/>
                <w:sz w:val="24"/>
                <w:szCs w:val="24"/>
                <w:lang w:val="en-US" w:eastAsia="zh-CN" w:bidi="ar"/>
              </w:rPr>
              <w:t>以下四项材料缺一即为废标</w:t>
            </w:r>
          </w:p>
          <w:p w14:paraId="7DD022FA">
            <w:pPr>
              <w:keepNext w:val="0"/>
              <w:keepLines w:val="0"/>
              <w:widowControl/>
              <w:suppressLineNumbers w:val="0"/>
              <w:jc w:val="left"/>
            </w:pP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投标函（加盖单位公章）</w:t>
            </w:r>
          </w:p>
          <w:p w14:paraId="3D72B837">
            <w:pPr>
              <w:keepNext w:val="0"/>
              <w:keepLines w:val="0"/>
              <w:widowControl/>
              <w:suppressLineNumbers w:val="0"/>
              <w:jc w:val="left"/>
            </w:pP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公司营业执照复印件、经营许可证或</w:t>
            </w:r>
            <w:r>
              <w:rPr>
                <w:rFonts w:hint="eastAsia" w:ascii="仿宋" w:hAnsi="仿宋" w:eastAsia="仿宋" w:cs="仿宋"/>
                <w:color w:val="000000"/>
                <w:kern w:val="0"/>
                <w:sz w:val="24"/>
                <w:szCs w:val="24"/>
                <w:lang w:val="en-US" w:eastAsia="zh-CN" w:bidi="ar"/>
              </w:rPr>
              <w:t>三证合一（加盖单位公章）</w:t>
            </w:r>
          </w:p>
          <w:p w14:paraId="2E799B69">
            <w:pPr>
              <w:keepNext w:val="0"/>
              <w:keepLines w:val="0"/>
              <w:widowControl/>
              <w:suppressLineNumbers w:val="0"/>
              <w:jc w:val="left"/>
            </w:pP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委托代理人授权书原件及代理人身</w:t>
            </w:r>
            <w:r>
              <w:rPr>
                <w:rFonts w:hint="eastAsia" w:ascii="仿宋" w:hAnsi="仿宋" w:eastAsia="仿宋" w:cs="仿宋"/>
                <w:color w:val="000000"/>
                <w:kern w:val="0"/>
                <w:sz w:val="24"/>
                <w:szCs w:val="24"/>
                <w:lang w:val="en-US" w:eastAsia="zh-CN" w:bidi="ar"/>
              </w:rPr>
              <w:t>份证复印件或法人身份证复印件（加</w:t>
            </w:r>
          </w:p>
          <w:p w14:paraId="03BA4314">
            <w:pPr>
              <w:keepNext w:val="0"/>
              <w:keepLines w:val="0"/>
              <w:widowControl/>
              <w:suppressLineNumbers w:val="0"/>
              <w:jc w:val="left"/>
            </w:pPr>
            <w:r>
              <w:rPr>
                <w:rFonts w:hint="eastAsia" w:ascii="仿宋" w:hAnsi="仿宋" w:eastAsia="仿宋" w:cs="仿宋"/>
                <w:color w:val="000000"/>
                <w:kern w:val="0"/>
                <w:sz w:val="24"/>
                <w:szCs w:val="24"/>
                <w:lang w:val="en-US" w:eastAsia="zh-CN" w:bidi="ar"/>
              </w:rPr>
              <w:t>盖单位公章）；</w:t>
            </w:r>
          </w:p>
          <w:p w14:paraId="26F47303">
            <w:pPr>
              <w:keepNext w:val="0"/>
              <w:keepLines w:val="0"/>
              <w:widowControl/>
              <w:suppressLineNumbers w:val="0"/>
              <w:jc w:val="left"/>
            </w:pP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 xml:space="preserve">提供信用中国 </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0"/>
                <w:szCs w:val="20"/>
                <w:lang w:val="en-US" w:eastAsia="zh-CN" w:bidi="ar"/>
              </w:rPr>
              <w:t>www.creditchina.gov.cn</w:t>
            </w:r>
            <w:r>
              <w:rPr>
                <w:rFonts w:hint="eastAsia" w:ascii="仿宋" w:hAnsi="仿宋" w:eastAsia="仿宋" w:cs="仿宋"/>
                <w:color w:val="000000"/>
                <w:kern w:val="0"/>
                <w:sz w:val="24"/>
                <w:szCs w:val="24"/>
                <w:lang w:val="en-US" w:eastAsia="zh-CN" w:bidi="ar"/>
              </w:rPr>
              <w:t>）和中国政府采购网（</w:t>
            </w:r>
            <w:r>
              <w:rPr>
                <w:rFonts w:hint="eastAsia" w:ascii="仿宋" w:hAnsi="仿宋" w:eastAsia="仿宋" w:cs="仿宋"/>
                <w:color w:val="000000"/>
                <w:kern w:val="0"/>
                <w:sz w:val="20"/>
                <w:szCs w:val="20"/>
                <w:lang w:val="en-US" w:eastAsia="zh-CN" w:bidi="ar"/>
              </w:rPr>
              <w:t>www.ccgp.gov.cn</w:t>
            </w:r>
            <w:r>
              <w:rPr>
                <w:rFonts w:hint="eastAsia" w:ascii="仿宋" w:hAnsi="仿宋" w:eastAsia="仿宋" w:cs="仿宋"/>
                <w:color w:val="000000"/>
                <w:kern w:val="0"/>
                <w:sz w:val="24"/>
                <w:szCs w:val="24"/>
                <w:lang w:val="en-US" w:eastAsia="zh-CN" w:bidi="ar"/>
              </w:rPr>
              <w:t>）等渠道查询其主体信用记录，且不在政府采购严重违法失信行为记录名单内。</w:t>
            </w:r>
          </w:p>
          <w:p w14:paraId="1CDE97F4">
            <w:pPr>
              <w:rPr>
                <w:rFonts w:hint="default"/>
                <w:vertAlign w:val="baseline"/>
                <w:lang w:val="en-US" w:eastAsia="zh-CN"/>
              </w:rPr>
            </w:pPr>
          </w:p>
        </w:tc>
      </w:tr>
      <w:tr w14:paraId="7134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620CD2BA">
            <w:pPr>
              <w:keepNext w:val="0"/>
              <w:keepLines w:val="0"/>
              <w:widowControl/>
              <w:suppressLineNumbers w:val="0"/>
              <w:jc w:val="left"/>
            </w:pPr>
            <w:r>
              <w:rPr>
                <w:rFonts w:ascii="仿宋" w:hAnsi="仿宋" w:eastAsia="仿宋" w:cs="仿宋"/>
                <w:color w:val="000000"/>
                <w:kern w:val="0"/>
                <w:sz w:val="28"/>
                <w:szCs w:val="28"/>
                <w:lang w:val="en-US" w:eastAsia="zh-CN" w:bidi="ar"/>
              </w:rPr>
              <w:t>（二）评分标准</w:t>
            </w:r>
          </w:p>
          <w:p w14:paraId="6F311E64">
            <w:pPr>
              <w:rPr>
                <w:rFonts w:hint="default"/>
                <w:vertAlign w:val="baseline"/>
                <w:lang w:val="en-US" w:eastAsia="zh-CN"/>
              </w:rPr>
            </w:pPr>
          </w:p>
        </w:tc>
        <w:tc>
          <w:tcPr>
            <w:tcW w:w="6991" w:type="dxa"/>
          </w:tcPr>
          <w:p w14:paraId="4910C99E">
            <w:pPr>
              <w:keepNext w:val="0"/>
              <w:keepLines w:val="0"/>
              <w:widowControl/>
              <w:suppressLineNumbers w:val="0"/>
              <w:jc w:val="left"/>
              <w:rPr>
                <w:b/>
                <w:bCs/>
                <w:u w:val="single"/>
              </w:rPr>
            </w:pPr>
            <w:r>
              <w:rPr>
                <w:rFonts w:ascii="仿宋" w:hAnsi="仿宋" w:eastAsia="仿宋" w:cs="仿宋"/>
                <w:b/>
                <w:bCs/>
                <w:color w:val="000000"/>
                <w:kern w:val="0"/>
                <w:sz w:val="24"/>
                <w:szCs w:val="24"/>
                <w:u w:val="single"/>
                <w:lang w:val="en-US" w:eastAsia="zh-CN" w:bidi="ar"/>
              </w:rPr>
              <w:t>项目业绩</w:t>
            </w:r>
            <w:r>
              <w:rPr>
                <w:rFonts w:hint="eastAsia" w:ascii="仿宋" w:hAnsi="仿宋" w:eastAsia="仿宋" w:cs="仿宋"/>
                <w:b/>
                <w:bCs/>
                <w:color w:val="000000"/>
                <w:kern w:val="0"/>
                <w:sz w:val="24"/>
                <w:szCs w:val="24"/>
                <w:u w:val="single"/>
                <w:lang w:val="en-US" w:eastAsia="zh-CN" w:bidi="ar"/>
              </w:rPr>
              <w:t>（15分）</w:t>
            </w:r>
          </w:p>
          <w:p w14:paraId="7BF902F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2020年1月1日以来，投标人具有下列任意业绩： </w:t>
            </w:r>
          </w:p>
          <w:p w14:paraId="22321DC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1、具有幼儿园或中小学（含中职）或高校教师及相关人员类似活动业绩的每提供1个业绩得3分，最高得15分。 </w:t>
            </w:r>
          </w:p>
          <w:p w14:paraId="4FD59F1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注：（1）投标文件中提供业绩合同扫描件，如合同（或教育主管部门文件通知）中无法体现时间，项目内容等评审内容的，须另附业主盖章的证明材料。 </w:t>
            </w:r>
          </w:p>
          <w:p w14:paraId="2969951F">
            <w:pPr>
              <w:keepNext w:val="0"/>
              <w:keepLines w:val="0"/>
              <w:widowControl/>
              <w:suppressLineNumbers w:val="0"/>
              <w:jc w:val="left"/>
            </w:pPr>
            <w:r>
              <w:rPr>
                <w:rFonts w:hint="eastAsia" w:ascii="宋体" w:hAnsi="宋体" w:eastAsia="宋体" w:cs="宋体"/>
                <w:color w:val="000000"/>
                <w:kern w:val="0"/>
                <w:sz w:val="20"/>
                <w:szCs w:val="20"/>
                <w:lang w:val="en-US" w:eastAsia="zh-CN" w:bidi="ar"/>
              </w:rPr>
              <w:t>（2）时间以合同签订时间或文件印发时间为准，扫描上传的合同或文件中，时间标注不清楚、单位印章不清晰的，视为无效材料，</w:t>
            </w:r>
          </w:p>
          <w:p w14:paraId="4E4FC54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不予认可；</w:t>
            </w:r>
          </w:p>
          <w:p w14:paraId="4DA369DB">
            <w:pPr>
              <w:keepNext w:val="0"/>
              <w:keepLines w:val="0"/>
              <w:widowControl/>
              <w:suppressLineNumbers w:val="0"/>
              <w:jc w:val="left"/>
            </w:pPr>
            <w:r>
              <w:rPr>
                <w:rFonts w:ascii="仿宋" w:hAnsi="仿宋" w:eastAsia="仿宋" w:cs="仿宋"/>
                <w:b/>
                <w:bCs/>
                <w:color w:val="000000"/>
                <w:kern w:val="0"/>
                <w:sz w:val="24"/>
                <w:szCs w:val="24"/>
                <w:u w:val="single"/>
                <w:lang w:val="en-US" w:eastAsia="zh-CN" w:bidi="ar"/>
              </w:rPr>
              <w:t>服务能力</w:t>
            </w:r>
            <w:r>
              <w:rPr>
                <w:rFonts w:hint="eastAsia" w:ascii="仿宋" w:hAnsi="仿宋" w:eastAsia="仿宋" w:cs="仿宋"/>
                <w:b/>
                <w:bCs/>
                <w:color w:val="000000"/>
                <w:kern w:val="0"/>
                <w:sz w:val="24"/>
                <w:szCs w:val="24"/>
                <w:u w:val="single"/>
                <w:lang w:val="en-US" w:eastAsia="zh-CN" w:bidi="ar"/>
              </w:rPr>
              <w:t>（27分）</w:t>
            </w:r>
          </w:p>
          <w:p w14:paraId="78B1A54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1.2020年1月1日以来履约业绩中，业主评价为优秀（含好、很好、非常好；满意、非常满意、满意率90%以上；或其它相类似的正面评价），每提供一个得3分，最多得15分。 </w:t>
            </w:r>
          </w:p>
          <w:p w14:paraId="7C591B1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注：（1）投标文件中提供履约反馈或业主评价或验收报告等扫描件，须能体现出评价情况； </w:t>
            </w:r>
          </w:p>
          <w:p w14:paraId="799FF8BF">
            <w:pPr>
              <w:keepNext w:val="0"/>
              <w:keepLines w:val="0"/>
              <w:widowControl/>
              <w:suppressLineNumbers w:val="0"/>
              <w:jc w:val="left"/>
            </w:pPr>
            <w:r>
              <w:rPr>
                <w:rFonts w:hint="eastAsia" w:ascii="宋体" w:hAnsi="宋体" w:eastAsia="宋体" w:cs="宋体"/>
                <w:color w:val="000000"/>
                <w:kern w:val="0"/>
                <w:sz w:val="20"/>
                <w:szCs w:val="20"/>
                <w:lang w:val="en-US" w:eastAsia="zh-CN" w:bidi="ar"/>
              </w:rPr>
              <w:t>（2）履约反馈或业主评价或验收报告等须由党政机关或事业单位的内置机构或处室或上级部门盖章。</w:t>
            </w:r>
          </w:p>
          <w:p w14:paraId="3C4E7C2A">
            <w:pPr>
              <w:keepNext w:val="0"/>
              <w:keepLines w:val="0"/>
              <w:widowControl/>
              <w:suppressLineNumbers w:val="0"/>
              <w:jc w:val="left"/>
            </w:pPr>
            <w:r>
              <w:rPr>
                <w:rFonts w:hint="eastAsia"/>
                <w:lang w:val="en-US" w:eastAsia="zh-CN"/>
              </w:rPr>
              <w:t>2.</w:t>
            </w:r>
            <w:r>
              <w:rPr>
                <w:rFonts w:hint="eastAsia" w:ascii="宋体" w:hAnsi="宋体" w:eastAsia="宋体" w:cs="宋体"/>
                <w:color w:val="000000"/>
                <w:kern w:val="0"/>
                <w:sz w:val="20"/>
                <w:szCs w:val="20"/>
                <w:lang w:val="en-US" w:eastAsia="zh-CN" w:bidi="ar"/>
              </w:rPr>
              <w:t xml:space="preserve">用餐场所通风、干净、宽敞、舒适、设施齐全，且品种丰富；正餐餐标：40元/人，投标人需提供菜单；用餐环境干净，饮食安全，投标人需提供餐馆名称。 </w:t>
            </w:r>
          </w:p>
          <w:p w14:paraId="0D65837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（1）用餐场所及品种综合评价优秀，相关配套设施和服务完善，得6分； </w:t>
            </w:r>
          </w:p>
          <w:p w14:paraId="130D9238">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（2）用餐场所及品种综合评价较优秀，相关配套设施和服务较为完善的，得4分； </w:t>
            </w:r>
          </w:p>
          <w:p w14:paraId="273C6F5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（3）用餐场所及品种综合评价有待提高，相关配套设施和服务有待提供的，得2分； </w:t>
            </w:r>
          </w:p>
          <w:p w14:paraId="46790B89">
            <w:pPr>
              <w:keepNext w:val="0"/>
              <w:keepLines w:val="0"/>
              <w:widowControl/>
              <w:suppressLineNumbers w:val="0"/>
              <w:jc w:val="left"/>
            </w:pPr>
            <w:r>
              <w:rPr>
                <w:rFonts w:hint="eastAsia" w:ascii="宋体" w:hAnsi="宋体" w:eastAsia="宋体" w:cs="宋体"/>
                <w:color w:val="000000"/>
                <w:kern w:val="0"/>
                <w:sz w:val="20"/>
                <w:szCs w:val="20"/>
                <w:lang w:val="en-US" w:eastAsia="zh-CN" w:bidi="ar"/>
              </w:rPr>
              <w:t>（4）差或未提供不得分</w:t>
            </w:r>
          </w:p>
          <w:p w14:paraId="58306EAA">
            <w:pPr>
              <w:keepNext w:val="0"/>
              <w:keepLines w:val="0"/>
              <w:widowControl/>
              <w:suppressLineNumbers w:val="0"/>
              <w:jc w:val="left"/>
            </w:pPr>
            <w:r>
              <w:rPr>
                <w:rFonts w:hint="eastAsia"/>
                <w:lang w:val="en-US" w:eastAsia="zh-CN"/>
              </w:rPr>
              <w:t>3.</w:t>
            </w:r>
            <w:r>
              <w:rPr>
                <w:rFonts w:hint="eastAsia" w:ascii="宋体" w:hAnsi="宋体" w:eastAsia="宋体" w:cs="宋体"/>
                <w:color w:val="000000"/>
                <w:kern w:val="0"/>
                <w:sz w:val="20"/>
                <w:szCs w:val="20"/>
                <w:lang w:val="en-US" w:eastAsia="zh-CN" w:bidi="ar"/>
              </w:rPr>
              <w:t xml:space="preserve">空调大巴，50座以上，车况要求8成新，需提供车辆相关材料，需保证每人都有独立座位，禁止超员；司机需5年以上驾驶大型客车经验，身体健康，综合素质好，提供车牌号、司机姓名。 </w:t>
            </w:r>
          </w:p>
          <w:p w14:paraId="35937BB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（1）车辆相关配套设施完善，驾驶员综合素质优秀，得6分； </w:t>
            </w:r>
          </w:p>
          <w:p w14:paraId="46BD96F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（2）车辆相关配套设施较完善，驾驶员综合素质较为优秀的，得4分； </w:t>
            </w:r>
          </w:p>
          <w:p w14:paraId="270BAAE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（3）车辆相关配套设施有待提升，驾驶员综合素质有待提高的，得2分； </w:t>
            </w:r>
          </w:p>
          <w:p w14:paraId="158EA49C">
            <w:pPr>
              <w:keepNext w:val="0"/>
              <w:keepLines w:val="0"/>
              <w:widowControl/>
              <w:suppressLineNumbers w:val="0"/>
              <w:jc w:val="left"/>
            </w:pPr>
            <w:r>
              <w:rPr>
                <w:rFonts w:hint="eastAsia" w:ascii="宋体" w:hAnsi="宋体" w:eastAsia="宋体" w:cs="宋体"/>
                <w:color w:val="000000"/>
                <w:kern w:val="0"/>
                <w:sz w:val="20"/>
                <w:szCs w:val="20"/>
                <w:lang w:val="en-US" w:eastAsia="zh-CN" w:bidi="ar"/>
              </w:rPr>
              <w:t>（4）差或未提供不得分</w:t>
            </w:r>
          </w:p>
          <w:p w14:paraId="454C7336">
            <w:pPr>
              <w:keepNext w:val="0"/>
              <w:keepLines w:val="0"/>
              <w:widowControl/>
              <w:suppressLineNumbers w:val="0"/>
              <w:jc w:val="left"/>
            </w:pPr>
            <w:r>
              <w:rPr>
                <w:rFonts w:ascii="仿宋" w:hAnsi="仿宋" w:eastAsia="仿宋" w:cs="仿宋"/>
                <w:b/>
                <w:bCs/>
                <w:color w:val="000000"/>
                <w:kern w:val="0"/>
                <w:sz w:val="24"/>
                <w:szCs w:val="24"/>
                <w:u w:val="single"/>
                <w:lang w:val="en-US" w:eastAsia="zh-CN" w:bidi="ar"/>
              </w:rPr>
              <w:t>人员配备</w:t>
            </w:r>
            <w:r>
              <w:rPr>
                <w:rFonts w:hint="eastAsia" w:ascii="仿宋" w:hAnsi="仿宋" w:eastAsia="仿宋" w:cs="仿宋"/>
                <w:b/>
                <w:bCs/>
                <w:color w:val="000000"/>
                <w:kern w:val="0"/>
                <w:sz w:val="24"/>
                <w:szCs w:val="24"/>
                <w:u w:val="single"/>
                <w:lang w:val="en-US" w:eastAsia="zh-CN" w:bidi="ar"/>
              </w:rPr>
              <w:t>4分</w:t>
            </w:r>
          </w:p>
          <w:p w14:paraId="47888EA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投标人配备项目组人员不少于2人，项目负责人为中级导游职称人员得2分，此项满分4分。 </w:t>
            </w:r>
          </w:p>
          <w:p w14:paraId="1615403E">
            <w:pPr>
              <w:keepNext w:val="0"/>
              <w:keepLines w:val="0"/>
              <w:widowControl/>
              <w:suppressLineNumbers w:val="0"/>
              <w:jc w:val="left"/>
            </w:pPr>
            <w:r>
              <w:rPr>
                <w:rFonts w:hint="eastAsia" w:ascii="宋体" w:hAnsi="宋体" w:eastAsia="宋体" w:cs="宋体"/>
                <w:color w:val="000000"/>
                <w:kern w:val="0"/>
                <w:sz w:val="20"/>
                <w:szCs w:val="20"/>
                <w:lang w:val="en-US" w:eastAsia="zh-CN" w:bidi="ar"/>
              </w:rPr>
              <w:t>注：提供配备人员执业证书、职称证书、投标截止时间前连续三个月社保证明。</w:t>
            </w:r>
          </w:p>
          <w:p w14:paraId="2FB8E3A1">
            <w:pPr>
              <w:keepNext w:val="0"/>
              <w:keepLines w:val="0"/>
              <w:widowControl/>
              <w:suppressLineNumbers w:val="0"/>
              <w:jc w:val="left"/>
              <w:rPr>
                <w:b/>
                <w:bCs/>
                <w:u w:val="single"/>
              </w:rPr>
            </w:pPr>
            <w:r>
              <w:rPr>
                <w:rFonts w:ascii="仿宋" w:hAnsi="仿宋" w:eastAsia="仿宋" w:cs="仿宋"/>
                <w:b/>
                <w:bCs/>
                <w:color w:val="000000"/>
                <w:kern w:val="0"/>
                <w:sz w:val="24"/>
                <w:szCs w:val="24"/>
                <w:u w:val="single"/>
                <w:lang w:val="en-US" w:eastAsia="zh-CN" w:bidi="ar"/>
              </w:rPr>
              <w:t>服务方案</w:t>
            </w:r>
            <w:r>
              <w:rPr>
                <w:rFonts w:hint="eastAsia" w:ascii="仿宋" w:hAnsi="仿宋" w:eastAsia="仿宋" w:cs="仿宋"/>
                <w:b/>
                <w:bCs/>
                <w:color w:val="000000"/>
                <w:kern w:val="0"/>
                <w:sz w:val="24"/>
                <w:szCs w:val="24"/>
                <w:u w:val="single"/>
                <w:lang w:val="en-US" w:eastAsia="zh-CN" w:bidi="ar"/>
              </w:rPr>
              <w:t>（24分）</w:t>
            </w:r>
          </w:p>
          <w:p w14:paraId="2C97EB4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由磋商小组根据投标人针对本项目特点提供的服务方案进行综合评审： </w:t>
            </w:r>
          </w:p>
          <w:p w14:paraId="294E5B4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1.活动服务方案内容的全面性； </w:t>
            </w:r>
          </w:p>
          <w:p w14:paraId="7FA02EA9">
            <w:pPr>
              <w:keepNext w:val="0"/>
              <w:keepLines w:val="0"/>
              <w:widowControl/>
              <w:suppressLineNumbers w:val="0"/>
              <w:jc w:val="left"/>
            </w:pPr>
            <w:r>
              <w:rPr>
                <w:rFonts w:hint="eastAsia" w:ascii="宋体" w:hAnsi="宋体" w:eastAsia="宋体" w:cs="宋体"/>
                <w:color w:val="000000"/>
                <w:kern w:val="0"/>
                <w:sz w:val="20"/>
                <w:szCs w:val="20"/>
                <w:lang w:val="en-US" w:eastAsia="zh-CN" w:bidi="ar"/>
              </w:rPr>
              <w:t>（1）服务内容详尽细致、科学合理、具有教育性的，得6分；</w:t>
            </w:r>
          </w:p>
          <w:p w14:paraId="33D3929D">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（2）服务内容较为细致、较为合理的，得4分； </w:t>
            </w:r>
          </w:p>
          <w:p w14:paraId="47D08A0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（3）服务内容有待进一步完善的，得2分； </w:t>
            </w:r>
          </w:p>
          <w:p w14:paraId="1375160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（4）未提供相关内容或差的不得分。 </w:t>
            </w:r>
          </w:p>
          <w:p w14:paraId="51DAEAFB">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2.项目组人员分工、责任划定； </w:t>
            </w:r>
          </w:p>
          <w:p w14:paraId="1ACDA89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（1）分工明确，责任清晰的，得6分； </w:t>
            </w:r>
          </w:p>
          <w:p w14:paraId="1E953F77">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（2）分工较为明确，责任较为清晰的，得4分； </w:t>
            </w:r>
          </w:p>
          <w:p w14:paraId="41E07C3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（3）分工及责任划分有待进一步完善的，得2分； </w:t>
            </w:r>
          </w:p>
          <w:p w14:paraId="0EAF0BF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（4）未提供相关内容或差的不得分。 </w:t>
            </w:r>
          </w:p>
          <w:p w14:paraId="78E79788">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3.活动细节路线安排及特色服务； </w:t>
            </w:r>
          </w:p>
          <w:p w14:paraId="5A22D132">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（1）路线科学合理，特色鲜明，可行性强的，得6分； </w:t>
            </w:r>
          </w:p>
          <w:p w14:paraId="159B7C8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（2）路线较为合理，特色服务可行性较强的，得4分； </w:t>
            </w:r>
          </w:p>
          <w:p w14:paraId="72485755">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（3）路线及特色服务有待进一步提升的，得2分； </w:t>
            </w:r>
          </w:p>
          <w:p w14:paraId="720E5949">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（4）未提供相关内容或差的不得分。 </w:t>
            </w:r>
          </w:p>
          <w:p w14:paraId="7E56B24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4.突发应急事件保障措施及管控措施； </w:t>
            </w:r>
          </w:p>
          <w:p w14:paraId="66A715BD">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（1）措施详尽细致、科学合理、可操作性强的，得6分； </w:t>
            </w:r>
          </w:p>
          <w:p w14:paraId="364B5BA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（2）措施较为细致、较为合理的，得4分； </w:t>
            </w:r>
          </w:p>
          <w:p w14:paraId="715281A0">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（3）措施有待进一步完善的，得2分； </w:t>
            </w:r>
          </w:p>
          <w:p w14:paraId="736F85CD">
            <w:pPr>
              <w:keepNext w:val="0"/>
              <w:keepLines w:val="0"/>
              <w:widowControl/>
              <w:suppressLineNumbers w:val="0"/>
              <w:jc w:val="left"/>
            </w:pPr>
            <w:r>
              <w:rPr>
                <w:rFonts w:hint="eastAsia" w:ascii="宋体" w:hAnsi="宋体" w:eastAsia="宋体" w:cs="宋体"/>
                <w:color w:val="000000"/>
                <w:kern w:val="0"/>
                <w:sz w:val="20"/>
                <w:szCs w:val="20"/>
                <w:lang w:val="en-US" w:eastAsia="zh-CN" w:bidi="ar"/>
              </w:rPr>
              <w:t>（4）未提供相关内容或差的不得分。</w:t>
            </w:r>
          </w:p>
          <w:p w14:paraId="053C0FC4">
            <w:pPr>
              <w:keepNext w:val="0"/>
              <w:keepLines w:val="0"/>
              <w:widowControl/>
              <w:suppressLineNumbers w:val="0"/>
              <w:jc w:val="left"/>
              <w:rPr>
                <w:b/>
                <w:bCs/>
                <w:u w:val="single"/>
              </w:rPr>
            </w:pPr>
            <w:r>
              <w:rPr>
                <w:rFonts w:ascii="仿宋" w:hAnsi="仿宋" w:eastAsia="仿宋" w:cs="仿宋"/>
                <w:b/>
                <w:bCs/>
                <w:color w:val="000000"/>
                <w:kern w:val="0"/>
                <w:sz w:val="24"/>
                <w:szCs w:val="24"/>
                <w:u w:val="single"/>
                <w:lang w:val="en-US" w:eastAsia="zh-CN" w:bidi="ar"/>
              </w:rPr>
              <w:t>服务承诺</w:t>
            </w:r>
            <w:r>
              <w:rPr>
                <w:rFonts w:hint="eastAsia" w:ascii="仿宋" w:hAnsi="仿宋" w:eastAsia="仿宋" w:cs="仿宋"/>
                <w:b/>
                <w:bCs/>
                <w:color w:val="000000"/>
                <w:kern w:val="0"/>
                <w:sz w:val="24"/>
                <w:szCs w:val="24"/>
                <w:u w:val="single"/>
                <w:lang w:val="en-US" w:eastAsia="zh-CN" w:bidi="ar"/>
              </w:rPr>
              <w:t>（15分）</w:t>
            </w:r>
          </w:p>
          <w:p w14:paraId="7F731DF7">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1.服务承诺：投标人承诺材料真实性并按时按量按质完成本次活动任务的，得5分。 </w:t>
            </w:r>
          </w:p>
          <w:p w14:paraId="6B1BBD9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2.服务响应：供应商承诺1小时内响应并按要求及时到达采购人办公场所的，得5分。 </w:t>
            </w:r>
          </w:p>
          <w:p w14:paraId="4C6ABFC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3.诚信资质：投标供应商具备5A等级诚信的，得5分，4A等级诚信的，得3分，3A等级诚信的，得1分，其余不得分。 </w:t>
            </w:r>
          </w:p>
          <w:p w14:paraId="1A144D61">
            <w:pPr>
              <w:keepNext w:val="0"/>
              <w:keepLines w:val="0"/>
              <w:widowControl/>
              <w:suppressLineNumbers w:val="0"/>
              <w:jc w:val="left"/>
            </w:pPr>
            <w:r>
              <w:rPr>
                <w:rFonts w:hint="eastAsia" w:ascii="宋体" w:hAnsi="宋体" w:eastAsia="宋体" w:cs="宋体"/>
                <w:color w:val="000000"/>
                <w:kern w:val="0"/>
                <w:sz w:val="20"/>
                <w:szCs w:val="20"/>
                <w:lang w:val="en-US" w:eastAsia="zh-CN" w:bidi="ar"/>
              </w:rPr>
              <w:t>注：（1）响应文件中提供承诺（格式自拟），未作出相应承诺的不得分。（2）提供主管部门等级诚信证明材料复印件或影印件，加盖投标人公章。</w:t>
            </w:r>
          </w:p>
          <w:p w14:paraId="7B5A1FCB">
            <w:pPr>
              <w:keepNext w:val="0"/>
              <w:keepLines w:val="0"/>
              <w:widowControl/>
              <w:suppressLineNumbers w:val="0"/>
              <w:jc w:val="left"/>
            </w:pPr>
            <w:r>
              <w:rPr>
                <w:rFonts w:ascii="仿宋" w:hAnsi="仿宋" w:eastAsia="仿宋" w:cs="仿宋"/>
                <w:b/>
                <w:bCs/>
                <w:color w:val="000000"/>
                <w:kern w:val="0"/>
                <w:sz w:val="24"/>
                <w:szCs w:val="24"/>
                <w:lang w:val="en-US" w:eastAsia="zh-CN" w:bidi="ar"/>
              </w:rPr>
              <w:t>价格</w:t>
            </w:r>
            <w:r>
              <w:rPr>
                <w:rFonts w:hint="eastAsia" w:ascii="仿宋" w:hAnsi="仿宋" w:eastAsia="仿宋" w:cs="仿宋"/>
                <w:b/>
                <w:bCs/>
                <w:color w:val="000000"/>
                <w:kern w:val="0"/>
                <w:sz w:val="24"/>
                <w:szCs w:val="24"/>
                <w:lang w:val="en-US" w:eastAsia="zh-CN" w:bidi="ar"/>
              </w:rPr>
              <w:t>(15分)</w:t>
            </w:r>
          </w:p>
          <w:p w14:paraId="5B19D8F6">
            <w:pPr>
              <w:keepNext w:val="0"/>
              <w:keepLines w:val="0"/>
              <w:widowControl/>
              <w:suppressLineNumbers w:val="0"/>
              <w:jc w:val="left"/>
            </w:pPr>
            <w:r>
              <w:rPr>
                <w:rFonts w:hint="eastAsia" w:ascii="宋体" w:hAnsi="宋体" w:eastAsia="宋体" w:cs="宋体"/>
                <w:color w:val="000000"/>
                <w:kern w:val="0"/>
                <w:sz w:val="20"/>
                <w:szCs w:val="20"/>
                <w:lang w:val="en-US" w:eastAsia="zh-CN" w:bidi="ar"/>
              </w:rPr>
              <w:t>价格分统一采用低价优先法计算，即报价最低的价格为评标基准价，其价格为满分15分，其他合格机构的价格分统一按照下列公式计算：投标报价得分=（基准价/投标报价）×15%×100。</w:t>
            </w:r>
          </w:p>
          <w:p w14:paraId="535C01C1">
            <w:pPr>
              <w:rPr>
                <w:rFonts w:hint="default"/>
                <w:vertAlign w:val="baseline"/>
                <w:lang w:val="en-US" w:eastAsia="zh-CN"/>
              </w:rPr>
            </w:pPr>
          </w:p>
        </w:tc>
      </w:tr>
    </w:tbl>
    <w:p w14:paraId="21A26231">
      <w:pPr>
        <w:rPr>
          <w:rFonts w:hint="default"/>
          <w:lang w:val="en-US" w:eastAsia="zh-CN"/>
        </w:rPr>
      </w:pPr>
    </w:p>
    <w:p w14:paraId="7F15CE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xYWIzY2ZhYjE3ZTEyNTdlYTEyNTIzNjAxNzgifQ=="/>
  </w:docVars>
  <w:rsids>
    <w:rsidRoot w:val="7B85051A"/>
    <w:rsid w:val="7B85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2024-10-14T10:52:00Z</dcterms:created>
  <dc:creator>一杯陈酿</dc:creator>
  <cp:lastModifiedBy>一杯陈酿</cp:lastModifiedBy>
  <dcterms:modified xsi:type="dcterms:W3CDTF">2024-10-14T11:08:51Z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7A85F67425DB485EA1EE3C88B40243E3_11</vt:lpwstr>
  </property>
</Properties>
</file>